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190" w:rsidRPr="007509FD" w:rsidRDefault="00334190" w:rsidP="00334190">
      <w:pPr>
        <w:shd w:val="clear" w:color="auto" w:fill="FFFFFF"/>
        <w:spacing w:line="276" w:lineRule="auto"/>
        <w:ind w:right="-1" w:firstLine="720"/>
        <w:jc w:val="both"/>
        <w:rPr>
          <w:spacing w:val="-1"/>
        </w:rPr>
      </w:pPr>
      <w:r w:rsidRPr="007509FD">
        <w:rPr>
          <w:spacing w:val="-1"/>
        </w:rPr>
        <w:t>Основные документы, используемые в ОС:</w:t>
      </w:r>
    </w:p>
    <w:p w:rsidR="00334190" w:rsidRPr="007509FD" w:rsidRDefault="00334190" w:rsidP="00334190">
      <w:pPr>
        <w:shd w:val="clear" w:color="auto" w:fill="FFFFFF"/>
        <w:spacing w:line="276" w:lineRule="auto"/>
        <w:ind w:right="-1" w:firstLine="720"/>
        <w:jc w:val="both"/>
        <w:rPr>
          <w:spacing w:val="-1"/>
        </w:rPr>
      </w:pPr>
      <w:r w:rsidRPr="007509FD">
        <w:rPr>
          <w:spacing w:val="-1"/>
        </w:rPr>
        <w:t xml:space="preserve">- </w:t>
      </w:r>
      <w:r w:rsidRPr="007509FD">
        <w:t xml:space="preserve">Федеральный закон РФ от 28 декабря </w:t>
      </w:r>
      <w:smartTag w:uri="urn:schemas-microsoft-com:office:smarttags" w:element="metricconverter">
        <w:smartTagPr>
          <w:attr w:name="ProductID" w:val="2013 г"/>
        </w:smartTagPr>
        <w:r w:rsidRPr="007509FD">
          <w:t>2013 г</w:t>
        </w:r>
      </w:smartTag>
      <w:r w:rsidRPr="007509FD">
        <w:t>. N 412-ФЗ «Об аккредитации в национальной системе аккредитации»;</w:t>
      </w:r>
    </w:p>
    <w:p w:rsidR="00334190" w:rsidRPr="007509FD" w:rsidRDefault="00334190" w:rsidP="00334190">
      <w:pPr>
        <w:shd w:val="clear" w:color="auto" w:fill="FFFFFF"/>
        <w:spacing w:line="276" w:lineRule="auto"/>
        <w:ind w:right="-1" w:firstLine="720"/>
        <w:jc w:val="both"/>
        <w:rPr>
          <w:spacing w:val="-1"/>
        </w:rPr>
      </w:pPr>
      <w:r w:rsidRPr="007509FD">
        <w:rPr>
          <w:spacing w:val="-1"/>
        </w:rPr>
        <w:t>- Приказ Министерства экономического развития Российской Федерации от 30.05.2014 № 326 «Об утверждении критериев аккредитации, перечня документов, подтверждающих соответствие заявителя, аккредитованного лица критериям аккредитации, и перечня документов в области стандартизации, соблюдение требований которых заявителями, аккредитованными лицами обеспечивает их соответствие критериям аккредитации»;</w:t>
      </w:r>
    </w:p>
    <w:p w:rsidR="00334190" w:rsidRPr="007509FD" w:rsidRDefault="00334190" w:rsidP="00334190">
      <w:pPr>
        <w:shd w:val="clear" w:color="auto" w:fill="FFFFFF"/>
        <w:spacing w:line="276" w:lineRule="auto"/>
        <w:ind w:right="-1" w:firstLine="720"/>
        <w:jc w:val="both"/>
        <w:rPr>
          <w:spacing w:val="-1"/>
        </w:rPr>
      </w:pPr>
      <w:r w:rsidRPr="007509FD">
        <w:rPr>
          <w:spacing w:val="-1"/>
        </w:rPr>
        <w:t>- Федеральный Закон Российской Федерации «О техническом регулировании» от 15.12.2002 № 184-ФЗ;</w:t>
      </w:r>
    </w:p>
    <w:p w:rsidR="00334190" w:rsidRPr="007509FD" w:rsidRDefault="00334190" w:rsidP="00334190">
      <w:pPr>
        <w:shd w:val="clear" w:color="auto" w:fill="FFFFFF"/>
        <w:spacing w:line="276" w:lineRule="auto"/>
        <w:ind w:right="-1" w:firstLine="720"/>
        <w:jc w:val="both"/>
        <w:rPr>
          <w:spacing w:val="-1"/>
        </w:rPr>
      </w:pPr>
      <w:r w:rsidRPr="007509FD">
        <w:rPr>
          <w:spacing w:val="-1"/>
        </w:rPr>
        <w:t xml:space="preserve">- Указ Президента Российской Федерации от 24 января </w:t>
      </w:r>
      <w:smartTag w:uri="urn:schemas-microsoft-com:office:smarttags" w:element="metricconverter">
        <w:smartTagPr>
          <w:attr w:name="ProductID" w:val="2011 г"/>
        </w:smartTagPr>
        <w:r w:rsidRPr="007509FD">
          <w:rPr>
            <w:spacing w:val="-1"/>
          </w:rPr>
          <w:t>2011 г</w:t>
        </w:r>
      </w:smartTag>
      <w:r w:rsidRPr="007509FD">
        <w:rPr>
          <w:spacing w:val="-1"/>
        </w:rPr>
        <w:t>. № 86 «О единой национальной системе аккредитации»;</w:t>
      </w:r>
    </w:p>
    <w:p w:rsidR="00334190" w:rsidRPr="007509FD" w:rsidRDefault="00334190" w:rsidP="00334190">
      <w:pPr>
        <w:shd w:val="clear" w:color="auto" w:fill="FFFFFF"/>
        <w:spacing w:line="276" w:lineRule="auto"/>
        <w:ind w:right="-1" w:firstLine="720"/>
        <w:jc w:val="both"/>
        <w:rPr>
          <w:spacing w:val="-1"/>
        </w:rPr>
      </w:pPr>
      <w:r w:rsidRPr="007509FD">
        <w:rPr>
          <w:spacing w:val="-1"/>
        </w:rPr>
        <w:t>- Федеральный Закон Российской Федерации «О защите прав потребителей» от 07.02.1992 г. №2300-1;</w:t>
      </w:r>
    </w:p>
    <w:p w:rsidR="00334190" w:rsidRPr="007509FD" w:rsidRDefault="00334190" w:rsidP="00334190">
      <w:pPr>
        <w:shd w:val="clear" w:color="auto" w:fill="FFFFFF"/>
        <w:spacing w:line="276" w:lineRule="auto"/>
        <w:ind w:right="-1" w:firstLine="720"/>
        <w:jc w:val="both"/>
        <w:rPr>
          <w:spacing w:val="-1"/>
        </w:rPr>
      </w:pPr>
      <w:r w:rsidRPr="007509FD">
        <w:rPr>
          <w:spacing w:val="-1"/>
        </w:rPr>
        <w:t>- Федеральный Закон Российской Федерации «Об обеспечении единства измерений» от 26.06.2008 г. № 102-ФЗ;</w:t>
      </w:r>
    </w:p>
    <w:p w:rsidR="00334190" w:rsidRPr="007509FD" w:rsidRDefault="00334190" w:rsidP="00334190">
      <w:pPr>
        <w:shd w:val="clear" w:color="auto" w:fill="FFFFFF"/>
        <w:spacing w:line="276" w:lineRule="auto"/>
        <w:ind w:right="-1" w:firstLine="720"/>
        <w:jc w:val="both"/>
        <w:rPr>
          <w:spacing w:val="-1"/>
        </w:rPr>
      </w:pPr>
      <w:r w:rsidRPr="007509FD">
        <w:rPr>
          <w:spacing w:val="-1"/>
        </w:rPr>
        <w:t xml:space="preserve">- Решение Коллегии Евразийской экономической комиссии от 25 декабря </w:t>
      </w:r>
      <w:smartTag w:uri="urn:schemas-microsoft-com:office:smarttags" w:element="metricconverter">
        <w:smartTagPr>
          <w:attr w:name="ProductID" w:val="2012 г"/>
        </w:smartTagPr>
        <w:r w:rsidRPr="007509FD">
          <w:rPr>
            <w:spacing w:val="-1"/>
          </w:rPr>
          <w:t>2012 г</w:t>
        </w:r>
      </w:smartTag>
      <w:r w:rsidRPr="007509FD">
        <w:rPr>
          <w:spacing w:val="-1"/>
        </w:rPr>
        <w:t>. N 293 «О единых формах сертификата соответствия и декларации о соответствии техническим регламентам Таможенного союза и правилах их оформления»;</w:t>
      </w:r>
    </w:p>
    <w:p w:rsidR="00334190" w:rsidRPr="007509FD" w:rsidRDefault="00334190" w:rsidP="00334190">
      <w:pPr>
        <w:tabs>
          <w:tab w:val="left" w:pos="142"/>
        </w:tabs>
        <w:suppressAutoHyphens/>
        <w:spacing w:line="276" w:lineRule="auto"/>
        <w:ind w:firstLine="567"/>
        <w:jc w:val="both"/>
        <w:rPr>
          <w:snapToGrid w:val="0"/>
        </w:rPr>
      </w:pPr>
      <w:r w:rsidRPr="007509FD">
        <w:rPr>
          <w:snapToGrid w:val="0"/>
        </w:rPr>
        <w:t>-</w:t>
      </w:r>
      <w:r>
        <w:rPr>
          <w:snapToGrid w:val="0"/>
        </w:rPr>
        <w:t xml:space="preserve"> </w:t>
      </w:r>
      <w:r w:rsidRPr="007509FD">
        <w:rPr>
          <w:snapToGrid w:val="0"/>
        </w:rPr>
        <w:t xml:space="preserve">Технический регламент Таможенного союза ТР ТС 004/2011 «О безопасности низковольтного оборудования», утвержденный </w:t>
      </w:r>
      <w:hyperlink r:id="rId4" w:tgtFrame="_blank" w:tooltip="Решение" w:history="1">
        <w:r w:rsidRPr="007509FD">
          <w:rPr>
            <w:snapToGrid w:val="0"/>
          </w:rPr>
          <w:t xml:space="preserve">Решением Комиссии Таможенного союза от 16 августа 2011 года № </w:t>
        </w:r>
      </w:hyperlink>
      <w:r w:rsidRPr="007509FD">
        <w:rPr>
          <w:snapToGrid w:val="0"/>
        </w:rPr>
        <w:t>768;</w:t>
      </w:r>
    </w:p>
    <w:p w:rsidR="00334190" w:rsidRPr="007509FD" w:rsidRDefault="00334190" w:rsidP="00334190">
      <w:pPr>
        <w:tabs>
          <w:tab w:val="left" w:pos="142"/>
        </w:tabs>
        <w:suppressAutoHyphens/>
        <w:spacing w:line="276" w:lineRule="auto"/>
        <w:ind w:firstLine="567"/>
        <w:jc w:val="both"/>
        <w:rPr>
          <w:snapToGrid w:val="0"/>
        </w:rPr>
      </w:pPr>
      <w:r w:rsidRPr="007509FD">
        <w:rPr>
          <w:snapToGrid w:val="0"/>
        </w:rPr>
        <w:t xml:space="preserve">- Технический </w:t>
      </w:r>
      <w:r>
        <w:rPr>
          <w:snapToGrid w:val="0"/>
        </w:rPr>
        <w:t xml:space="preserve">регламент Таможенного союза ТР </w:t>
      </w:r>
      <w:r w:rsidRPr="007509FD">
        <w:rPr>
          <w:snapToGrid w:val="0"/>
        </w:rPr>
        <w:t xml:space="preserve">ТС 010/2011 «О безопасности машин и оборудования», утвержденный </w:t>
      </w:r>
      <w:hyperlink r:id="rId5" w:tgtFrame="_blank" w:tooltip="Решение" w:history="1">
        <w:r w:rsidRPr="007509FD">
          <w:rPr>
            <w:snapToGrid w:val="0"/>
          </w:rPr>
          <w:t>Решением Комиссии Таможенного союза от 18 октября 2011 года № 823</w:t>
        </w:r>
      </w:hyperlink>
      <w:r w:rsidRPr="007509FD">
        <w:rPr>
          <w:snapToGrid w:val="0"/>
        </w:rPr>
        <w:t>;</w:t>
      </w:r>
    </w:p>
    <w:p w:rsidR="00334190" w:rsidRDefault="00334190" w:rsidP="00334190">
      <w:pPr>
        <w:tabs>
          <w:tab w:val="left" w:pos="142"/>
        </w:tabs>
        <w:suppressAutoHyphens/>
        <w:spacing w:line="276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7509FD">
        <w:rPr>
          <w:snapToGrid w:val="0"/>
        </w:rPr>
        <w:t xml:space="preserve">Технический регламент Таможенного союза ТР ТС 012/2011 «О безопасности оборудования для работы во взрывоопасных средах», утвержденный </w:t>
      </w:r>
      <w:hyperlink r:id="rId6" w:tgtFrame="_blank" w:tooltip="Решение" w:history="1">
        <w:r w:rsidRPr="007509FD">
          <w:rPr>
            <w:snapToGrid w:val="0"/>
          </w:rPr>
          <w:t>Решением Комиссии Таможенного союза от 18 октября 2011 года № 82</w:t>
        </w:r>
      </w:hyperlink>
      <w:r w:rsidRPr="007509FD">
        <w:rPr>
          <w:snapToGrid w:val="0"/>
        </w:rPr>
        <w:t>5;</w:t>
      </w:r>
    </w:p>
    <w:p w:rsidR="00334190" w:rsidRPr="007509FD" w:rsidRDefault="00334190" w:rsidP="00334190">
      <w:pPr>
        <w:tabs>
          <w:tab w:val="left" w:pos="142"/>
        </w:tabs>
        <w:suppressAutoHyphens/>
        <w:spacing w:line="276" w:lineRule="auto"/>
        <w:ind w:firstLine="567"/>
        <w:jc w:val="both"/>
        <w:rPr>
          <w:snapToGrid w:val="0"/>
        </w:rPr>
      </w:pPr>
      <w:r w:rsidRPr="007509FD">
        <w:rPr>
          <w:snapToGrid w:val="0"/>
        </w:rPr>
        <w:t>-</w:t>
      </w:r>
      <w:r>
        <w:rPr>
          <w:snapToGrid w:val="0"/>
        </w:rPr>
        <w:t xml:space="preserve"> </w:t>
      </w:r>
      <w:r w:rsidRPr="007509FD">
        <w:rPr>
          <w:snapToGrid w:val="0"/>
        </w:rPr>
        <w:t xml:space="preserve">Технический регламент Таможенного союза ТР ТС 020/2011 «Электромагнитная совместимость технических средств», утвержденный </w:t>
      </w:r>
      <w:hyperlink r:id="rId7" w:tgtFrame="_blank" w:tooltip="Решение" w:history="1">
        <w:r w:rsidRPr="007509FD">
          <w:rPr>
            <w:snapToGrid w:val="0"/>
          </w:rPr>
          <w:t>Решением Комиссии Таможенного союза от 09 декабря 2011 года № 8</w:t>
        </w:r>
      </w:hyperlink>
      <w:r w:rsidRPr="007509FD">
        <w:rPr>
          <w:snapToGrid w:val="0"/>
        </w:rPr>
        <w:t>79;</w:t>
      </w:r>
    </w:p>
    <w:p w:rsidR="00334190" w:rsidRPr="007509FD" w:rsidRDefault="00334190" w:rsidP="00334190">
      <w:pPr>
        <w:tabs>
          <w:tab w:val="left" w:pos="142"/>
        </w:tabs>
        <w:suppressAutoHyphens/>
        <w:spacing w:line="276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7509FD">
        <w:rPr>
          <w:snapToGrid w:val="0"/>
        </w:rPr>
        <w:t xml:space="preserve">Технический регламент Таможенного союза ТР ТС 032/2013 «О безопасности оборудования, работающего под избыточным давлением», утвержденный </w:t>
      </w:r>
      <w:hyperlink r:id="rId8" w:tgtFrame="_blank" w:tooltip="Решение" w:history="1">
        <w:r w:rsidRPr="007509FD">
          <w:rPr>
            <w:snapToGrid w:val="0"/>
          </w:rPr>
          <w:t xml:space="preserve">Решением Комиссии Таможенного союза от 02 июля 2013 года № </w:t>
        </w:r>
      </w:hyperlink>
      <w:r w:rsidRPr="007509FD">
        <w:rPr>
          <w:snapToGrid w:val="0"/>
        </w:rPr>
        <w:t>41;</w:t>
      </w:r>
    </w:p>
    <w:p w:rsidR="00334190" w:rsidRPr="007509FD" w:rsidRDefault="00334190" w:rsidP="00334190">
      <w:pPr>
        <w:suppressAutoHyphens/>
        <w:spacing w:line="276" w:lineRule="auto"/>
        <w:ind w:firstLine="720"/>
        <w:jc w:val="both"/>
        <w:rPr>
          <w:snapToGrid w:val="0"/>
        </w:rPr>
      </w:pPr>
      <w:r w:rsidRPr="007509FD">
        <w:rPr>
          <w:snapToGrid w:val="0"/>
        </w:rPr>
        <w:t xml:space="preserve">- Решение Комиссии Таможенного союза от 18 июня </w:t>
      </w:r>
      <w:smartTag w:uri="urn:schemas-microsoft-com:office:smarttags" w:element="metricconverter">
        <w:smartTagPr>
          <w:attr w:name="ProductID" w:val="2010 г"/>
        </w:smartTagPr>
        <w:r w:rsidRPr="007509FD">
          <w:rPr>
            <w:snapToGrid w:val="0"/>
          </w:rPr>
          <w:t>2010 г</w:t>
        </w:r>
      </w:smartTag>
      <w:r w:rsidRPr="007509FD">
        <w:rPr>
          <w:snapToGrid w:val="0"/>
        </w:rPr>
        <w:t>. № 319 «О техническом регулировании в таможенном союзе»;</w:t>
      </w:r>
    </w:p>
    <w:p w:rsidR="00334190" w:rsidRDefault="00334190" w:rsidP="00334190">
      <w:pPr>
        <w:shd w:val="clear" w:color="auto" w:fill="FFFFFF"/>
        <w:spacing w:line="276" w:lineRule="auto"/>
        <w:ind w:right="-1" w:firstLine="720"/>
        <w:jc w:val="both"/>
        <w:rPr>
          <w:spacing w:val="-1"/>
        </w:rPr>
      </w:pPr>
      <w:r w:rsidRPr="007509FD">
        <w:rPr>
          <w:spacing w:val="-1"/>
        </w:rPr>
        <w:t>- Решение Комиссии Т</w:t>
      </w:r>
      <w:r>
        <w:rPr>
          <w:spacing w:val="-1"/>
        </w:rPr>
        <w:t>аможенного союза от 15.07.2011 г.</w:t>
      </w:r>
      <w:r w:rsidRPr="007509FD">
        <w:rPr>
          <w:spacing w:val="-1"/>
        </w:rPr>
        <w:t xml:space="preserve"> № 711 «О едином знаке обращения продукции на рынке государств – членов Таможенного союза»;</w:t>
      </w:r>
    </w:p>
    <w:p w:rsidR="00334190" w:rsidRPr="007509FD" w:rsidRDefault="00334190" w:rsidP="00334190">
      <w:pPr>
        <w:shd w:val="clear" w:color="auto" w:fill="FFFFFF"/>
        <w:spacing w:line="276" w:lineRule="auto"/>
        <w:ind w:right="-1" w:firstLine="720"/>
        <w:jc w:val="both"/>
        <w:rPr>
          <w:spacing w:val="-1"/>
        </w:rPr>
      </w:pPr>
      <w:r>
        <w:rPr>
          <w:rFonts w:eastAsia="MS Mincho"/>
        </w:rPr>
        <w:t xml:space="preserve">- </w:t>
      </w:r>
      <w:r w:rsidRPr="007509FD">
        <w:rPr>
          <w:rFonts w:eastAsia="MS Mincho"/>
        </w:rPr>
        <w:t>Решени</w:t>
      </w:r>
      <w:r>
        <w:rPr>
          <w:rFonts w:eastAsia="MS Mincho"/>
        </w:rPr>
        <w:t>е</w:t>
      </w:r>
      <w:r w:rsidRPr="007509FD">
        <w:rPr>
          <w:rFonts w:eastAsia="MS Mincho"/>
        </w:rPr>
        <w:t xml:space="preserve"> Коллегии Евразийской экономической комиссии № 293 от 25.12.2012 г.</w:t>
      </w:r>
      <w:r>
        <w:rPr>
          <w:rFonts w:eastAsia="MS Mincho"/>
        </w:rPr>
        <w:t xml:space="preserve"> «</w:t>
      </w:r>
      <w:r w:rsidRPr="00E9419F">
        <w:rPr>
          <w:rFonts w:eastAsia="MS Mincho"/>
        </w:rPr>
        <w:t>О единых</w:t>
      </w:r>
      <w:r>
        <w:rPr>
          <w:rFonts w:eastAsia="MS Mincho"/>
        </w:rPr>
        <w:t xml:space="preserve"> </w:t>
      </w:r>
      <w:hyperlink r:id="rId9" w:history="1">
        <w:r w:rsidRPr="00E9419F">
          <w:rPr>
            <w:rFonts w:eastAsia="MS Mincho"/>
          </w:rPr>
          <w:t>формах сертификата соответствия</w:t>
        </w:r>
      </w:hyperlink>
      <w:r>
        <w:rPr>
          <w:rFonts w:eastAsia="MS Mincho"/>
        </w:rPr>
        <w:t xml:space="preserve"> </w:t>
      </w:r>
      <w:r w:rsidRPr="00E9419F">
        <w:rPr>
          <w:rFonts w:eastAsia="MS Mincho"/>
        </w:rPr>
        <w:t>и</w:t>
      </w:r>
      <w:r>
        <w:rPr>
          <w:rFonts w:eastAsia="MS Mincho"/>
        </w:rPr>
        <w:t xml:space="preserve"> </w:t>
      </w:r>
      <w:hyperlink r:id="rId10" w:history="1">
        <w:r w:rsidRPr="00E9419F">
          <w:rPr>
            <w:rFonts w:eastAsia="MS Mincho"/>
          </w:rPr>
          <w:t>декларации о соответствии техническим регламентам Таможенного союза и правилах их оформления</w:t>
        </w:r>
      </w:hyperlink>
      <w:r>
        <w:rPr>
          <w:rFonts w:eastAsia="MS Mincho"/>
        </w:rPr>
        <w:t>»;</w:t>
      </w:r>
    </w:p>
    <w:p w:rsidR="00334190" w:rsidRPr="007509FD" w:rsidRDefault="00334190" w:rsidP="00334190">
      <w:pPr>
        <w:shd w:val="clear" w:color="auto" w:fill="FFFFFF"/>
        <w:spacing w:line="276" w:lineRule="auto"/>
        <w:ind w:right="-1" w:firstLine="720"/>
        <w:jc w:val="both"/>
        <w:rPr>
          <w:spacing w:val="-1"/>
        </w:rPr>
      </w:pPr>
      <w:r w:rsidRPr="007509FD">
        <w:rPr>
          <w:spacing w:val="-1"/>
        </w:rPr>
        <w:t>- Единый перечень продукции, в отношении которой устанавливаются обязательные требования в рамках Таможенного союза, утв. Решением Комиссии таможенного союза от 28.01.2011г № 526;</w:t>
      </w:r>
    </w:p>
    <w:p w:rsidR="00334190" w:rsidRPr="007509FD" w:rsidRDefault="00334190" w:rsidP="00334190">
      <w:pPr>
        <w:shd w:val="clear" w:color="auto" w:fill="FFFFFF"/>
        <w:spacing w:line="276" w:lineRule="auto"/>
        <w:ind w:right="-1" w:firstLine="720"/>
        <w:jc w:val="both"/>
        <w:rPr>
          <w:spacing w:val="-1"/>
        </w:rPr>
      </w:pPr>
      <w:r w:rsidRPr="007509FD">
        <w:rPr>
          <w:spacing w:val="-1"/>
        </w:rPr>
        <w:lastRenderedPageBreak/>
        <w:t>- Положение о регистрации деклараций о соответствии продукции требованиям технических регламентов Таможенного союза, утв. Коллегии Евразийской экономической комиссии от 09.04.2013 N 76;</w:t>
      </w:r>
    </w:p>
    <w:p w:rsidR="00334190" w:rsidRPr="007509FD" w:rsidRDefault="00334190" w:rsidP="00334190">
      <w:pPr>
        <w:shd w:val="clear" w:color="auto" w:fill="FFFFFF"/>
        <w:spacing w:line="276" w:lineRule="auto"/>
        <w:ind w:right="-1" w:firstLine="720"/>
        <w:jc w:val="both"/>
        <w:rPr>
          <w:spacing w:val="-1"/>
        </w:rPr>
      </w:pPr>
      <w:r w:rsidRPr="007509FD">
        <w:rPr>
          <w:spacing w:val="-1"/>
        </w:rPr>
        <w:t>- Положение о порядке применения типовых схем оценки (подтверждения) соответствия требованиям технических регламентов Таможенного союза, утв. Решением Комиссии таможенного союза от 07.04.2011г № 621;</w:t>
      </w:r>
    </w:p>
    <w:p w:rsidR="00334190" w:rsidRPr="007509FD" w:rsidRDefault="00334190" w:rsidP="00334190">
      <w:pPr>
        <w:shd w:val="clear" w:color="auto" w:fill="FFFFFF"/>
        <w:spacing w:line="276" w:lineRule="auto"/>
        <w:ind w:right="-1" w:firstLine="720"/>
        <w:jc w:val="both"/>
        <w:rPr>
          <w:spacing w:val="-1"/>
        </w:rPr>
      </w:pPr>
      <w:r w:rsidRPr="007509FD">
        <w:rPr>
          <w:spacing w:val="-1"/>
        </w:rPr>
        <w:t>- ГОСТ Р ИСО/МЭК 17065-2012 «Оценка соответствия. Требования к органам по сертификации продукции, процессов и услуг»;</w:t>
      </w:r>
    </w:p>
    <w:p w:rsidR="00334190" w:rsidRDefault="00334190" w:rsidP="00334190">
      <w:pPr>
        <w:shd w:val="clear" w:color="auto" w:fill="FFFFFF"/>
        <w:spacing w:line="276" w:lineRule="auto"/>
        <w:ind w:right="-1" w:firstLine="720"/>
        <w:jc w:val="both"/>
        <w:rPr>
          <w:spacing w:val="-1"/>
        </w:rPr>
      </w:pPr>
      <w:r w:rsidRPr="007509FD">
        <w:rPr>
          <w:spacing w:val="-1"/>
        </w:rPr>
        <w:t>- ГОСТ ISO 9000-2011 «Системы менеджмента качества. Основные положения и словарь»;</w:t>
      </w:r>
    </w:p>
    <w:p w:rsidR="00334190" w:rsidRDefault="00334190" w:rsidP="00334190">
      <w:pPr>
        <w:shd w:val="clear" w:color="auto" w:fill="FFFFFF"/>
        <w:spacing w:line="276" w:lineRule="auto"/>
        <w:ind w:right="-1" w:firstLine="720"/>
        <w:jc w:val="both"/>
        <w:rPr>
          <w:spacing w:val="-1"/>
        </w:rPr>
      </w:pPr>
      <w:r>
        <w:t xml:space="preserve">- </w:t>
      </w:r>
      <w:r w:rsidRPr="008B6856">
        <w:t>ГОСТ ISO/IEC 17000-2012</w:t>
      </w:r>
      <w:r>
        <w:t xml:space="preserve"> «Оценка соответствия. Словарь и общие принципы»;</w:t>
      </w:r>
    </w:p>
    <w:p w:rsidR="00334190" w:rsidRPr="007509FD" w:rsidRDefault="00334190" w:rsidP="00334190">
      <w:pPr>
        <w:shd w:val="clear" w:color="auto" w:fill="FFFFFF"/>
        <w:spacing w:line="276" w:lineRule="auto"/>
        <w:ind w:right="-1" w:firstLine="720"/>
        <w:jc w:val="both"/>
        <w:rPr>
          <w:spacing w:val="-1"/>
        </w:rPr>
      </w:pPr>
      <w:r w:rsidRPr="007509FD">
        <w:rPr>
          <w:spacing w:val="-1"/>
        </w:rPr>
        <w:t>- ГОСТ 31894-2012 «Термины и определения в области оценки (подтверждения) соответствия в Таможенном союзе»</w:t>
      </w:r>
      <w:r>
        <w:rPr>
          <w:spacing w:val="-1"/>
        </w:rPr>
        <w:t>;</w:t>
      </w:r>
    </w:p>
    <w:p w:rsidR="00334190" w:rsidRPr="00C972F3" w:rsidRDefault="00334190" w:rsidP="00334190">
      <w:pPr>
        <w:shd w:val="clear" w:color="auto" w:fill="FFFFFF"/>
        <w:spacing w:line="276" w:lineRule="auto"/>
        <w:ind w:right="-1" w:firstLine="720"/>
        <w:jc w:val="both"/>
        <w:rPr>
          <w:spacing w:val="-1"/>
        </w:rPr>
      </w:pPr>
      <w:r w:rsidRPr="00C972F3">
        <w:rPr>
          <w:spacing w:val="-1"/>
        </w:rPr>
        <w:t xml:space="preserve">- </w:t>
      </w:r>
      <w:hyperlink r:id="rId11" w:history="1">
        <w:r w:rsidRPr="00C972F3">
          <w:rPr>
            <w:spacing w:val="-1"/>
          </w:rPr>
          <w:t>ГОСТ Р 56013-2014</w:t>
        </w:r>
      </w:hyperlink>
      <w:r w:rsidRPr="00C972F3">
        <w:rPr>
          <w:spacing w:val="-1"/>
        </w:rPr>
        <w:t xml:space="preserve"> «Оценка соответствия. Порядок обязательного подтверждения соответствия продукции требованиям технического регламента таможенного союза «О безопасности машин и оборудования»;</w:t>
      </w:r>
    </w:p>
    <w:p w:rsidR="00334190" w:rsidRPr="00C972F3" w:rsidRDefault="00334190" w:rsidP="00334190">
      <w:pPr>
        <w:shd w:val="clear" w:color="auto" w:fill="FFFFFF"/>
        <w:spacing w:line="276" w:lineRule="auto"/>
        <w:ind w:right="-1" w:firstLine="720"/>
        <w:jc w:val="both"/>
        <w:rPr>
          <w:spacing w:val="-1"/>
        </w:rPr>
      </w:pPr>
      <w:r w:rsidRPr="00C972F3">
        <w:rPr>
          <w:spacing w:val="-1"/>
        </w:rPr>
        <w:t xml:space="preserve">- </w:t>
      </w:r>
      <w:hyperlink r:id="rId12" w:history="1">
        <w:r w:rsidRPr="00C972F3">
          <w:rPr>
            <w:spacing w:val="-1"/>
          </w:rPr>
          <w:t>ГОСТ Р 56017-2014</w:t>
        </w:r>
      </w:hyperlink>
      <w:r w:rsidRPr="00C972F3">
        <w:rPr>
          <w:spacing w:val="-1"/>
        </w:rPr>
        <w:t xml:space="preserve"> «Оценка соответствия. Порядок обязательного подтверждения соответствия продукции требованиям технического регламента Таможенного союза «О безопасности низковольтного оборудования»;</w:t>
      </w:r>
    </w:p>
    <w:p w:rsidR="00334190" w:rsidRPr="007509FD" w:rsidRDefault="00334190" w:rsidP="00334190">
      <w:pPr>
        <w:shd w:val="clear" w:color="auto" w:fill="FFFFFF"/>
        <w:spacing w:line="276" w:lineRule="auto"/>
        <w:ind w:right="-1" w:firstLine="720"/>
        <w:jc w:val="both"/>
        <w:rPr>
          <w:spacing w:val="-1"/>
        </w:rPr>
      </w:pPr>
      <w:r>
        <w:rPr>
          <w:spacing w:val="-1"/>
        </w:rPr>
        <w:t xml:space="preserve">- </w:t>
      </w:r>
      <w:hyperlink r:id="rId13" w:history="1">
        <w:r w:rsidRPr="00C972F3">
          <w:rPr>
            <w:spacing w:val="-1"/>
          </w:rPr>
          <w:t>ГОСТ Р 56029-2014</w:t>
        </w:r>
      </w:hyperlink>
      <w:r w:rsidRPr="00C972F3">
        <w:rPr>
          <w:spacing w:val="-1"/>
        </w:rPr>
        <w:t xml:space="preserve"> «Оценка соответствия. Порядок обязательного подтверждения соответствия продукции требованиям технического регламента Таможенного союза «</w:t>
      </w:r>
      <w:r>
        <w:rPr>
          <w:spacing w:val="-1"/>
        </w:rPr>
        <w:t>Э</w:t>
      </w:r>
      <w:r w:rsidRPr="00C972F3">
        <w:rPr>
          <w:spacing w:val="-1"/>
        </w:rPr>
        <w:t>лектромагнитная совместимость техническ</w:t>
      </w:r>
      <w:r>
        <w:t>их средств»;</w:t>
      </w:r>
    </w:p>
    <w:p w:rsidR="00334190" w:rsidRPr="007509FD" w:rsidRDefault="00334190" w:rsidP="00334190">
      <w:pPr>
        <w:shd w:val="clear" w:color="auto" w:fill="FFFFFF"/>
        <w:spacing w:line="276" w:lineRule="auto"/>
        <w:ind w:right="-1" w:firstLine="720"/>
        <w:jc w:val="both"/>
        <w:rPr>
          <w:spacing w:val="-1"/>
        </w:rPr>
      </w:pPr>
      <w:r w:rsidRPr="007509FD">
        <w:rPr>
          <w:spacing w:val="-1"/>
        </w:rPr>
        <w:t>- ПР 50.3.002-95 «Типовой порядок обращения с образцами, используемыми при проведении обязательной сертификации продукции»;</w:t>
      </w:r>
    </w:p>
    <w:p w:rsidR="00334190" w:rsidRDefault="00334190" w:rsidP="00334190">
      <w:pPr>
        <w:shd w:val="clear" w:color="auto" w:fill="FFFFFF"/>
        <w:spacing w:line="276" w:lineRule="auto"/>
        <w:ind w:right="-1" w:firstLine="720"/>
        <w:jc w:val="both"/>
        <w:rPr>
          <w:spacing w:val="-1"/>
        </w:rPr>
      </w:pPr>
      <w:r w:rsidRPr="007509FD">
        <w:rPr>
          <w:spacing w:val="-1"/>
        </w:rPr>
        <w:t>- ГОСТ Р 50460-92 «Знак соответствия при обязательной сертификации. Форма, размеры и технические требования»</w:t>
      </w:r>
      <w:r>
        <w:rPr>
          <w:spacing w:val="-1"/>
        </w:rPr>
        <w:t>;</w:t>
      </w:r>
    </w:p>
    <w:p w:rsidR="00334190" w:rsidRDefault="00334190" w:rsidP="00334190">
      <w:pPr>
        <w:shd w:val="clear" w:color="auto" w:fill="FFFFFF"/>
        <w:spacing w:line="276" w:lineRule="auto"/>
        <w:ind w:right="-1" w:firstLine="720"/>
        <w:jc w:val="both"/>
        <w:rPr>
          <w:spacing w:val="-1"/>
        </w:rPr>
      </w:pPr>
      <w:r>
        <w:rPr>
          <w:spacing w:val="-1"/>
        </w:rPr>
        <w:t xml:space="preserve">- </w:t>
      </w:r>
      <w:r w:rsidRPr="00A51D12">
        <w:rPr>
          <w:spacing w:val="-1"/>
        </w:rPr>
        <w:t xml:space="preserve">Приказ Минэкономразвития России № 76 от 21.02.2012 г. «Об утверждении Порядка регистрации деклараций о соответствии и Порядка формирования и ведения единого реестра зарегистрированных деклараций о соответствии, </w:t>
      </w:r>
      <w:proofErr w:type="gramStart"/>
      <w:r w:rsidRPr="00A51D12">
        <w:rPr>
          <w:spacing w:val="-1"/>
        </w:rPr>
        <w:t>предоставления</w:t>
      </w:r>
      <w:proofErr w:type="gramEnd"/>
      <w:r w:rsidRPr="00A51D12">
        <w:rPr>
          <w:spacing w:val="-1"/>
        </w:rPr>
        <w:t xml:space="preserve"> содержащихся в указанном реестре сведений»</w:t>
      </w:r>
      <w:r>
        <w:rPr>
          <w:spacing w:val="-1"/>
        </w:rPr>
        <w:t>;</w:t>
      </w:r>
    </w:p>
    <w:p w:rsidR="005612DA" w:rsidRPr="005612DA" w:rsidRDefault="005612DA" w:rsidP="00334190">
      <w:pPr>
        <w:shd w:val="clear" w:color="auto" w:fill="FFFFFF"/>
        <w:spacing w:line="276" w:lineRule="auto"/>
        <w:ind w:right="-1" w:firstLine="720"/>
        <w:jc w:val="both"/>
        <w:rPr>
          <w:spacing w:val="-1"/>
          <w:lang w:val="en-US"/>
        </w:rPr>
      </w:pPr>
      <w:r>
        <w:rPr>
          <w:spacing w:val="-1"/>
        </w:rPr>
        <w:t xml:space="preserve">- </w:t>
      </w:r>
      <w:r>
        <w:rPr>
          <w:spacing w:val="-1"/>
        </w:rPr>
        <w:t xml:space="preserve"> </w:t>
      </w:r>
      <w:r w:rsidRPr="005612DA">
        <w:rPr>
          <w:spacing w:val="-1"/>
        </w:rPr>
        <w:t>"Договор о Евразийском экономическом союзе" б/н от 29.05.2014г. (Подписан в г. Астане 29.05.2014</w:t>
      </w:r>
      <w:r>
        <w:rPr>
          <w:spacing w:val="-1"/>
        </w:rPr>
        <w:t xml:space="preserve"> </w:t>
      </w:r>
      <w:bookmarkStart w:id="0" w:name="_GoBack"/>
      <w:bookmarkEnd w:id="0"/>
      <w:r>
        <w:rPr>
          <w:spacing w:val="-1"/>
        </w:rPr>
        <w:t>г.</w:t>
      </w:r>
      <w:r w:rsidRPr="005612DA">
        <w:rPr>
          <w:spacing w:val="-1"/>
        </w:rPr>
        <w:t>)</w:t>
      </w:r>
      <w:r>
        <w:rPr>
          <w:spacing w:val="-1"/>
          <w:lang w:val="en-US"/>
        </w:rPr>
        <w:t>;</w:t>
      </w:r>
    </w:p>
    <w:p w:rsidR="00334190" w:rsidRDefault="00334190" w:rsidP="00334190">
      <w:pPr>
        <w:shd w:val="clear" w:color="auto" w:fill="FFFFFF"/>
        <w:spacing w:line="276" w:lineRule="auto"/>
        <w:ind w:right="-1" w:firstLine="720"/>
        <w:jc w:val="both"/>
        <w:rPr>
          <w:spacing w:val="-1"/>
        </w:rPr>
      </w:pPr>
      <w:r>
        <w:rPr>
          <w:spacing w:val="-1"/>
        </w:rPr>
        <w:t>- П</w:t>
      </w:r>
      <w:r w:rsidRPr="00A51D12">
        <w:rPr>
          <w:spacing w:val="-1"/>
        </w:rPr>
        <w:t>риказ</w:t>
      </w:r>
      <w:r w:rsidRPr="00A51D12">
        <w:t xml:space="preserve"> </w:t>
      </w:r>
      <w:r>
        <w:rPr>
          <w:spacing w:val="-1"/>
        </w:rPr>
        <w:t>Министерства Э</w:t>
      </w:r>
      <w:r w:rsidRPr="00A51D12">
        <w:rPr>
          <w:spacing w:val="-1"/>
        </w:rPr>
        <w:t>к</w:t>
      </w:r>
      <w:r>
        <w:rPr>
          <w:spacing w:val="-1"/>
        </w:rPr>
        <w:t>ономического развития Российской Ф</w:t>
      </w:r>
      <w:r w:rsidRPr="00A51D12">
        <w:rPr>
          <w:spacing w:val="-1"/>
        </w:rPr>
        <w:t>едерации</w:t>
      </w:r>
      <w:r>
        <w:rPr>
          <w:spacing w:val="-1"/>
        </w:rPr>
        <w:t xml:space="preserve"> о</w:t>
      </w:r>
      <w:r w:rsidRPr="00A51D12">
        <w:rPr>
          <w:spacing w:val="-1"/>
        </w:rPr>
        <w:t>т 24 ноября 2014 г. N 752</w:t>
      </w:r>
      <w:r>
        <w:rPr>
          <w:spacing w:val="-1"/>
        </w:rPr>
        <w:t xml:space="preserve"> «</w:t>
      </w:r>
      <w:r w:rsidRPr="00A51D12">
        <w:rPr>
          <w:spacing w:val="-1"/>
        </w:rPr>
        <w:t>Об утверждении порядка</w:t>
      </w:r>
      <w:r>
        <w:rPr>
          <w:spacing w:val="-1"/>
        </w:rPr>
        <w:t xml:space="preserve"> р</w:t>
      </w:r>
      <w:r w:rsidRPr="00A51D12">
        <w:rPr>
          <w:spacing w:val="-1"/>
        </w:rPr>
        <w:t>егистрации деклараций о соответствии и порядка</w:t>
      </w:r>
      <w:r>
        <w:rPr>
          <w:spacing w:val="-1"/>
        </w:rPr>
        <w:t xml:space="preserve"> ф</w:t>
      </w:r>
      <w:r w:rsidRPr="00A51D12">
        <w:rPr>
          <w:spacing w:val="-1"/>
        </w:rPr>
        <w:t>ормирования и ведения реестра деклараций о соответствии</w:t>
      </w:r>
      <w:r>
        <w:rPr>
          <w:spacing w:val="-1"/>
        </w:rPr>
        <w:t xml:space="preserve"> п</w:t>
      </w:r>
      <w:r w:rsidRPr="00A51D12">
        <w:rPr>
          <w:spacing w:val="-1"/>
        </w:rPr>
        <w:t>родукции, включенной в единый перечень продукции,</w:t>
      </w:r>
      <w:r>
        <w:rPr>
          <w:spacing w:val="-1"/>
        </w:rPr>
        <w:t xml:space="preserve"> п</w:t>
      </w:r>
      <w:r w:rsidRPr="00A51D12">
        <w:rPr>
          <w:spacing w:val="-1"/>
        </w:rPr>
        <w:t>одлежащей декларированию соответствия</w:t>
      </w:r>
      <w:r>
        <w:rPr>
          <w:spacing w:val="-1"/>
        </w:rPr>
        <w:t>».</w:t>
      </w:r>
    </w:p>
    <w:p w:rsidR="00972F2A" w:rsidRPr="00334190" w:rsidRDefault="00972F2A" w:rsidP="00334190"/>
    <w:sectPr w:rsidR="00972F2A" w:rsidRPr="00334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DD6"/>
    <w:rsid w:val="00334190"/>
    <w:rsid w:val="005612DA"/>
    <w:rsid w:val="00901EFC"/>
    <w:rsid w:val="00972F2A"/>
    <w:rsid w:val="00E4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03AA2-AC5C-4CF7-BA59-47DA88E52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0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standard.ru/public_images/files/reshenye.jpg" TargetMode="External"/><Relationship Id="rId13" Type="http://schemas.openxmlformats.org/officeDocument/2006/relationships/hyperlink" Target="http://www.standards.ru/document/5352536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standard.ru/public_images/files/reshenye.jpg" TargetMode="External"/><Relationship Id="rId12" Type="http://schemas.openxmlformats.org/officeDocument/2006/relationships/hyperlink" Target="http://www.standards.ru/document/5352511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standard.ru/public_images/files/reshenye.jpg" TargetMode="External"/><Relationship Id="rId11" Type="http://schemas.openxmlformats.org/officeDocument/2006/relationships/hyperlink" Target="http://www.standards.ru/document/5351006.aspx" TargetMode="External"/><Relationship Id="rId5" Type="http://schemas.openxmlformats.org/officeDocument/2006/relationships/hyperlink" Target="http://gstandard.ru/public_images/files/reshenye.jpg" TargetMode="External"/><Relationship Id="rId15" Type="http://schemas.openxmlformats.org/officeDocument/2006/relationships/theme" Target="theme/theme1.xml"/><Relationship Id="rId10" Type="http://schemas.openxmlformats.org/officeDocument/2006/relationships/hyperlink" Target="javascript:;" TargetMode="External"/><Relationship Id="rId4" Type="http://schemas.openxmlformats.org/officeDocument/2006/relationships/hyperlink" Target="http://gstandard.ru/public_images/files/reshenye.jpg" TargetMode="External"/><Relationship Id="rId9" Type="http://schemas.openxmlformats.org/officeDocument/2006/relationships/hyperlink" Target="javascript: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865</Words>
  <Characters>4933</Characters>
  <Application>Microsoft Office Word</Application>
  <DocSecurity>0</DocSecurity>
  <Lines>41</Lines>
  <Paragraphs>11</Paragraphs>
  <ScaleCrop>false</ScaleCrop>
  <Company/>
  <LinksUpToDate>false</LinksUpToDate>
  <CharactersWithSpaces>5787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Можжина Мария Андреевна</dc:creator>
  <cp:keywords/>
  <dc:description/>
  <cp:lastModifiedBy>Магдеев Марат Р.</cp:lastModifiedBy>
  <cp:revision>4</cp:revision>
  <dcterms:created xsi:type="dcterms:W3CDTF">2016-03-09T06:28:00Z</dcterms:created>
  <dcterms:modified xsi:type="dcterms:W3CDTF">2016-03-15T08:37:00Z</dcterms:modified>
</cp:coreProperties>
</file>